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96A3" w14:textId="011E1021" w:rsidR="00084E83" w:rsidRDefault="00114FD1">
      <w:pPr>
        <w:spacing w:after="0"/>
      </w:pPr>
      <w:r>
        <w:rPr>
          <w:b/>
          <w:color w:val="007834"/>
          <w:sz w:val="56"/>
        </w:rPr>
        <w:t>Scotia Instrumentation</w:t>
      </w:r>
    </w:p>
    <w:p w14:paraId="4CDAF6CE" w14:textId="0FC77D6B" w:rsidR="00084E83" w:rsidRPr="00B1779A" w:rsidRDefault="00114FD1">
      <w:pPr>
        <w:spacing w:after="765" w:line="216" w:lineRule="auto"/>
        <w:ind w:right="187"/>
        <w:rPr>
          <w:b/>
          <w:sz w:val="34"/>
        </w:rPr>
      </w:pPr>
      <w:r>
        <w:rPr>
          <w:b/>
          <w:noProof/>
          <w:sz w:val="34"/>
        </w:rPr>
        <w:drawing>
          <wp:anchor distT="0" distB="0" distL="114300" distR="114300" simplePos="0" relativeHeight="251662336" behindDoc="0" locked="0" layoutInCell="1" allowOverlap="1" wp14:anchorId="06D94C43" wp14:editId="3AE64634">
            <wp:simplePos x="0" y="0"/>
            <wp:positionH relativeFrom="column">
              <wp:posOffset>-457200</wp:posOffset>
            </wp:positionH>
            <wp:positionV relativeFrom="paragraph">
              <wp:posOffset>533400</wp:posOffset>
            </wp:positionV>
            <wp:extent cx="7559040" cy="3494405"/>
            <wp:effectExtent l="0" t="0" r="3810" b="0"/>
            <wp:wrapThrough wrapText="bothSides">
              <wp:wrapPolygon edited="0">
                <wp:start x="0" y="0"/>
                <wp:lineTo x="0" y="21431"/>
                <wp:lineTo x="21556" y="21431"/>
                <wp:lineTo x="21556" y="0"/>
                <wp:lineTo x="0" y="0"/>
              </wp:wrapPolygon>
            </wp:wrapThrough>
            <wp:docPr id="1157289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" b="24955"/>
                    <a:stretch/>
                  </pic:blipFill>
                  <pic:spPr bwMode="auto">
                    <a:xfrm>
                      <a:off x="0" y="0"/>
                      <a:ext cx="755904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4"/>
        </w:rPr>
        <w:t>A</w:t>
      </w:r>
      <w:r w:rsidR="00F71840" w:rsidRPr="00F71840">
        <w:rPr>
          <w:b/>
          <w:noProof/>
          <w:sz w:val="34"/>
        </w:rPr>
        <w:t xml:space="preserve"> pioneering player in </w:t>
      </w:r>
      <w:r>
        <w:rPr>
          <w:b/>
          <w:noProof/>
          <w:sz w:val="34"/>
        </w:rPr>
        <w:t xml:space="preserve">measurement and </w:t>
      </w:r>
      <w:r w:rsidR="00F71840" w:rsidRPr="00F71840">
        <w:rPr>
          <w:b/>
          <w:noProof/>
          <w:sz w:val="34"/>
        </w:rPr>
        <w:t>subsea technology</w:t>
      </w:r>
      <w:r>
        <w:rPr>
          <w:b/>
          <w:noProof/>
          <w:sz w:val="34"/>
        </w:rPr>
        <w:t>.</w:t>
      </w:r>
      <w:r w:rsidR="00F71840" w:rsidRPr="00F71840">
        <w:rPr>
          <w:b/>
          <w:noProof/>
          <w:sz w:val="34"/>
        </w:rPr>
        <w:t xml:space="preserve"> </w:t>
      </w:r>
    </w:p>
    <w:p w14:paraId="52804F47" w14:textId="7F3AD9EE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Project Objectives:</w:t>
      </w:r>
    </w:p>
    <w:p w14:paraId="1F6E40AB" w14:textId="4C216CF1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The primary objective was to manufacture a high-performance pressure enclosure for 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>Scotia’s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SSSL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 sensor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, integrating two pressure transmitters for precise measurements of process pressure, depth, and temperature. W&amp;H was entrusted with the task of </w:t>
      </w:r>
      <w:r>
        <w:rPr>
          <w:rFonts w:ascii="Arial" w:eastAsia="Arial" w:hAnsi="Arial" w:cs="Arial"/>
          <w:b/>
          <w:color w:val="6F6F6E"/>
          <w:sz w:val="28"/>
          <w:szCs w:val="20"/>
        </w:rPr>
        <w:t>manufacturing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a robust and accurate instrument housing that could withstand extreme subsea conditions while meeting strict quality standards.</w:t>
      </w:r>
    </w:p>
    <w:p w14:paraId="63B3ACD9" w14:textId="7EE005AE" w:rsidR="00F71840" w:rsidRDefault="00F71840">
      <w:pPr>
        <w:rPr>
          <w:rFonts w:ascii="Arial" w:eastAsia="Arial" w:hAnsi="Arial" w:cs="Arial"/>
          <w:b/>
          <w:color w:val="6F6F6E"/>
          <w:sz w:val="28"/>
          <w:szCs w:val="20"/>
        </w:rPr>
      </w:pPr>
      <w:r>
        <w:rPr>
          <w:rFonts w:ascii="Arial" w:eastAsia="Arial" w:hAnsi="Arial" w:cs="Arial"/>
          <w:b/>
          <w:color w:val="6F6F6E"/>
          <w:sz w:val="28"/>
          <w:szCs w:val="20"/>
        </w:rPr>
        <w:br w:type="page"/>
      </w:r>
    </w:p>
    <w:p w14:paraId="7EFADAAB" w14:textId="77777777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lastRenderedPageBreak/>
        <w:t>Approach:</w:t>
      </w:r>
    </w:p>
    <w:p w14:paraId="78A3CA27" w14:textId="3A5A109E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Scotia Instrumentations' R&amp;D team initiated the project 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to develop a pressure housing for their SSSL system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by collaborating closely 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with W&amp;H </w:t>
      </w:r>
      <w:proofErr w:type="gramStart"/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address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the</w:t>
      </w:r>
      <w:proofErr w:type="gramEnd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specific requirements and challenges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 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>of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 manufacturing a pressure housing rated to 1000M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 water depth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. Drawing on their expertise in </w:t>
      </w:r>
      <w:proofErr w:type="gramStart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CNC 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 and</w:t>
      </w:r>
      <w:proofErr w:type="gramEnd"/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 manufacturing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techniques, W&amp;H formulated a tailored manufacturing strategy to optimize precision, consistency, and efficiency</w:t>
      </w:r>
      <w:r w:rsidR="00114FD1">
        <w:rPr>
          <w:rFonts w:ascii="Arial" w:eastAsia="Arial" w:hAnsi="Arial" w:cs="Arial"/>
          <w:b/>
          <w:color w:val="6F6F6E"/>
          <w:sz w:val="28"/>
          <w:szCs w:val="20"/>
        </w:rPr>
        <w:t xml:space="preserve"> to allow for later volume production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.</w:t>
      </w:r>
    </w:p>
    <w:p w14:paraId="17B3A0C7" w14:textId="77777777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Execution:</w:t>
      </w:r>
    </w:p>
    <w:p w14:paraId="612BBCC5" w14:textId="0B37D568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W&amp;H's team of skilled engineers worked 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effectively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to produce the pressure enclosure with exacting precision. Employing their </w:t>
      </w:r>
      <w:r>
        <w:rPr>
          <w:rFonts w:ascii="Arial" w:eastAsia="Arial" w:hAnsi="Arial" w:cs="Arial"/>
          <w:b/>
          <w:color w:val="6F6F6E"/>
          <w:sz w:val="28"/>
          <w:szCs w:val="20"/>
        </w:rPr>
        <w:t>manufacturing skills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and stringent quality control measures, they ensured that each housing adhered to the highest industry standards. 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W&amp;H’s skills in Stainless Steel manufacturing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provided </w:t>
      </w:r>
      <w:r>
        <w:rPr>
          <w:rFonts w:ascii="Arial" w:eastAsia="Arial" w:hAnsi="Arial" w:cs="Arial"/>
          <w:b/>
          <w:color w:val="6F6F6E"/>
          <w:sz w:val="28"/>
          <w:szCs w:val="20"/>
        </w:rPr>
        <w:t xml:space="preserve">an enclosure with 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exceptional durability and protection against the harsh subsea environment.</w:t>
      </w:r>
    </w:p>
    <w:p w14:paraId="1FE821FC" w14:textId="77777777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Outcomes:</w:t>
      </w:r>
    </w:p>
    <w:p w14:paraId="276C8EB3" w14:textId="4B2C2EB7" w:rsidR="00F71840" w:rsidRPr="00F71840" w:rsidRDefault="00F71840" w:rsidP="00F71840">
      <w:pPr>
        <w:spacing w:before="376" w:after="25"/>
        <w:ind w:left="-5" w:hanging="10"/>
        <w:rPr>
          <w:rFonts w:ascii="Arial" w:eastAsia="Arial" w:hAnsi="Arial" w:cs="Arial"/>
          <w:b/>
          <w:color w:val="6F6F6E"/>
          <w:sz w:val="28"/>
          <w:szCs w:val="20"/>
        </w:rPr>
      </w:pP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Woollard and Henry's seamless execution resulted in the successful delivery of the SSSL project. The precision-engineered pressure enclosure demonstrate</w:t>
      </w:r>
      <w:r>
        <w:rPr>
          <w:rFonts w:ascii="Arial" w:eastAsia="Arial" w:hAnsi="Arial" w:cs="Arial"/>
          <w:b/>
          <w:color w:val="6F6F6E"/>
          <w:sz w:val="28"/>
          <w:szCs w:val="20"/>
        </w:rPr>
        <w:t>s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superior accuracy, with pressure ranges of 0 - 1000 </w:t>
      </w:r>
      <w:proofErr w:type="spellStart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barg</w:t>
      </w:r>
      <w:proofErr w:type="spellEnd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. The compact dimensions and robust build </w:t>
      </w:r>
      <w:proofErr w:type="gramStart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allow</w:t>
      </w:r>
      <w:r>
        <w:rPr>
          <w:rFonts w:ascii="Arial" w:eastAsia="Arial" w:hAnsi="Arial" w:cs="Arial"/>
          <w:b/>
          <w:color w:val="6F6F6E"/>
          <w:sz w:val="28"/>
          <w:szCs w:val="20"/>
        </w:rPr>
        <w:t>s</w:t>
      </w:r>
      <w:proofErr w:type="gramEnd"/>
      <w:r w:rsidRPr="00F71840">
        <w:rPr>
          <w:rFonts w:ascii="Arial" w:eastAsia="Arial" w:hAnsi="Arial" w:cs="Arial"/>
          <w:b/>
          <w:color w:val="6F6F6E"/>
          <w:sz w:val="28"/>
          <w:szCs w:val="20"/>
        </w:rPr>
        <w:t xml:space="preserve"> for easy deployment and reliable long-term subsea </w:t>
      </w:r>
      <w:r>
        <w:rPr>
          <w:rFonts w:ascii="Arial" w:eastAsia="Arial" w:hAnsi="Arial" w:cs="Arial"/>
          <w:b/>
          <w:color w:val="6F6F6E"/>
          <w:sz w:val="28"/>
          <w:szCs w:val="20"/>
        </w:rPr>
        <w:t>operation</w:t>
      </w:r>
      <w:r w:rsidRPr="00F71840">
        <w:rPr>
          <w:rFonts w:ascii="Arial" w:eastAsia="Arial" w:hAnsi="Arial" w:cs="Arial"/>
          <w:b/>
          <w:color w:val="6F6F6E"/>
          <w:sz w:val="28"/>
          <w:szCs w:val="20"/>
        </w:rPr>
        <w:t>.</w:t>
      </w:r>
    </w:p>
    <w:sectPr w:rsidR="00F71840" w:rsidRPr="00F71840">
      <w:pgSz w:w="11906" w:h="16838"/>
      <w:pgMar w:top="2345" w:right="834" w:bottom="6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6CF6"/>
    <w:multiLevelType w:val="hybridMultilevel"/>
    <w:tmpl w:val="E1BA5D6C"/>
    <w:lvl w:ilvl="0" w:tplc="89A632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EEEE3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A804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5E73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72AB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DAAB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6E6AC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AEA06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2AD3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F6F6E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57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MTAxNzE2NjE1M7NU0lEKTi0uzszPAykwqgUA81G/sywAAAA="/>
  </w:docVars>
  <w:rsids>
    <w:rsidRoot w:val="00084E83"/>
    <w:rsid w:val="00084E83"/>
    <w:rsid w:val="00114FD1"/>
    <w:rsid w:val="008E7833"/>
    <w:rsid w:val="00A30FBC"/>
    <w:rsid w:val="00B1779A"/>
    <w:rsid w:val="00D300A4"/>
    <w:rsid w:val="00F71840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B082"/>
  <w15:docId w15:val="{427660EC-C4EE-4BD1-AA71-BF286300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Graham.Ellis</dc:creator>
  <cp:keywords/>
  <cp:lastModifiedBy>Graham.Ellis</cp:lastModifiedBy>
  <cp:revision>2</cp:revision>
  <dcterms:created xsi:type="dcterms:W3CDTF">2023-08-03T12:28:00Z</dcterms:created>
  <dcterms:modified xsi:type="dcterms:W3CDTF">2023-08-03T12:28:00Z</dcterms:modified>
</cp:coreProperties>
</file>